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8"/>
          <w:szCs w:val="28"/>
          <w:lang w:eastAsia="zh-CN"/>
        </w:rPr>
      </w:pPr>
      <w:r>
        <w:rPr>
          <w:rFonts w:hint="eastAsia" w:ascii="宋体" w:hAnsi="宋体" w:eastAsia="宋体" w:cs="宋体"/>
          <w:sz w:val="28"/>
          <w:szCs w:val="28"/>
        </w:rPr>
        <w:t>附件</w:t>
      </w:r>
      <w:r>
        <w:rPr>
          <w:rFonts w:hint="eastAsia" w:ascii="宋体" w:hAnsi="宋体" w:eastAsia="宋体" w:cs="宋体"/>
          <w:sz w:val="28"/>
          <w:szCs w:val="28"/>
          <w:lang w:val="en-US" w:eastAsia="zh-CN"/>
        </w:rPr>
        <w:t>2</w:t>
      </w:r>
    </w:p>
    <w:p>
      <w:pPr>
        <w:widowControl/>
        <w:spacing w:line="520" w:lineRule="exact"/>
        <w:jc w:val="center"/>
        <w:outlineLvl w:val="0"/>
        <w:rPr>
          <w:rFonts w:hint="eastAsia" w:ascii="黑体" w:hAnsi="黑体" w:eastAsia="黑体" w:cs="黑体"/>
          <w:b/>
          <w:bCs/>
          <w:kern w:val="0"/>
          <w:sz w:val="36"/>
          <w:szCs w:val="36"/>
          <w:highlight w:val="none"/>
        </w:rPr>
      </w:pPr>
      <w:r>
        <w:rPr>
          <w:rFonts w:hint="eastAsia" w:ascii="黑体" w:hAnsi="黑体" w:eastAsia="黑体" w:cs="黑体"/>
          <w:b/>
          <w:bCs/>
          <w:kern w:val="0"/>
          <w:sz w:val="36"/>
          <w:szCs w:val="36"/>
          <w:highlight w:val="none"/>
        </w:rPr>
        <w:t>山东华宇工学院</w:t>
      </w:r>
    </w:p>
    <w:p>
      <w:pPr>
        <w:widowControl/>
        <w:spacing w:line="520" w:lineRule="exact"/>
        <w:jc w:val="center"/>
        <w:outlineLvl w:val="0"/>
        <w:rPr>
          <w:rFonts w:hint="eastAsia" w:ascii="黑体" w:hAnsi="黑体" w:eastAsia="黑体" w:cs="黑体"/>
          <w:b/>
          <w:bCs/>
          <w:kern w:val="0"/>
          <w:sz w:val="36"/>
          <w:szCs w:val="36"/>
          <w:highlight w:val="none"/>
        </w:rPr>
      </w:pPr>
      <w:r>
        <w:rPr>
          <w:rFonts w:hint="eastAsia" w:ascii="黑体" w:hAnsi="黑体" w:eastAsia="黑体" w:cs="黑体"/>
          <w:b/>
          <w:bCs/>
          <w:kern w:val="0"/>
          <w:sz w:val="36"/>
          <w:szCs w:val="36"/>
          <w:highlight w:val="none"/>
        </w:rPr>
        <w:t xml:space="preserve">“第二课堂成绩单”学时转换标准及项目定级标准 </w:t>
      </w:r>
    </w:p>
    <w:p>
      <w:pPr>
        <w:widowControl/>
        <w:spacing w:line="520" w:lineRule="exact"/>
        <w:jc w:val="center"/>
        <w:outlineLvl w:val="0"/>
        <w:rPr>
          <w:rFonts w:hint="eastAsia" w:ascii="黑体" w:hAnsi="黑体" w:eastAsia="黑体" w:cs="黑体"/>
          <w:b/>
          <w:bCs/>
          <w:kern w:val="0"/>
          <w:sz w:val="36"/>
          <w:szCs w:val="36"/>
          <w:highlight w:val="none"/>
        </w:rPr>
      </w:pPr>
    </w:p>
    <w:p>
      <w:pPr>
        <w:spacing w:line="360" w:lineRule="auto"/>
        <w:ind w:firstLine="562" w:firstLineChars="200"/>
        <w:rPr>
          <w:rFonts w:ascii="黑体" w:hAnsi="黑体" w:eastAsia="黑体" w:cs="黑体"/>
          <w:b/>
          <w:bCs/>
          <w:sz w:val="28"/>
        </w:rPr>
      </w:pPr>
      <w:r>
        <w:rPr>
          <w:rFonts w:hint="eastAsia" w:ascii="黑体" w:hAnsi="黑体" w:eastAsia="黑体" w:cs="黑体"/>
          <w:b/>
          <w:bCs/>
          <w:sz w:val="28"/>
          <w:szCs w:val="28"/>
        </w:rPr>
        <w:t>一、学时转换标准</w:t>
      </w:r>
    </w:p>
    <w:tbl>
      <w:tblPr>
        <w:tblStyle w:val="3"/>
        <w:tblW w:w="9225" w:type="dxa"/>
        <w:tblInd w:w="-3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0"/>
        <w:gridCol w:w="1110"/>
        <w:gridCol w:w="7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exact"/>
        </w:trPr>
        <w:tc>
          <w:tcPr>
            <w:tcW w:w="1050" w:type="dxa"/>
            <w:vAlign w:val="center"/>
          </w:tcPr>
          <w:p>
            <w:pPr>
              <w:pStyle w:val="5"/>
              <w:spacing w:before="17" w:line="274" w:lineRule="exact"/>
              <w:ind w:left="0"/>
              <w:jc w:val="center"/>
              <w:rPr>
                <w:b/>
                <w:bCs/>
                <w:szCs w:val="21"/>
              </w:rPr>
            </w:pPr>
            <w:r>
              <w:rPr>
                <w:rFonts w:hint="eastAsia"/>
                <w:b/>
                <w:bCs/>
                <w:szCs w:val="21"/>
              </w:rPr>
              <w:t>类别</w:t>
            </w:r>
          </w:p>
        </w:tc>
        <w:tc>
          <w:tcPr>
            <w:tcW w:w="8175" w:type="dxa"/>
            <w:gridSpan w:val="2"/>
            <w:vAlign w:val="center"/>
          </w:tcPr>
          <w:p>
            <w:pPr>
              <w:pStyle w:val="5"/>
              <w:spacing w:before="17" w:line="274" w:lineRule="exact"/>
              <w:ind w:left="0" w:right="3069"/>
              <w:jc w:val="center"/>
              <w:rPr>
                <w:b/>
                <w:bCs/>
                <w:szCs w:val="21"/>
              </w:rPr>
            </w:pPr>
            <w:r>
              <w:rPr>
                <w:rFonts w:hint="eastAsia"/>
                <w:b/>
                <w:bCs/>
                <w:szCs w:val="21"/>
                <w:lang w:val="en-US"/>
              </w:rPr>
              <w:t xml:space="preserve">                              </w:t>
            </w:r>
            <w:r>
              <w:rPr>
                <w:rFonts w:hint="eastAsia"/>
                <w:b/>
                <w:bCs/>
                <w:szCs w:val="21"/>
              </w:rPr>
              <w:t>学时获得标准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50" w:type="dxa"/>
            <w:vMerge w:val="restart"/>
            <w:vAlign w:val="center"/>
          </w:tcPr>
          <w:p>
            <w:pPr>
              <w:pStyle w:val="5"/>
              <w:spacing w:before="0" w:line="300" w:lineRule="exact"/>
              <w:ind w:left="0"/>
              <w:jc w:val="center"/>
              <w:rPr>
                <w:szCs w:val="21"/>
              </w:rPr>
            </w:pPr>
            <w:r>
              <w:rPr>
                <w:rFonts w:hint="eastAsia"/>
                <w:szCs w:val="21"/>
              </w:rPr>
              <w:t>活动获奖</w:t>
            </w:r>
          </w:p>
        </w:tc>
        <w:tc>
          <w:tcPr>
            <w:tcW w:w="1110" w:type="dxa"/>
            <w:vMerge w:val="restart"/>
            <w:vAlign w:val="center"/>
          </w:tcPr>
          <w:p>
            <w:pPr>
              <w:pStyle w:val="5"/>
              <w:spacing w:before="0" w:line="300" w:lineRule="exact"/>
              <w:ind w:left="0"/>
              <w:jc w:val="center"/>
              <w:rPr>
                <w:rFonts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rPr>
              <w:t>学科和技能竞赛</w:t>
            </w:r>
          </w:p>
        </w:tc>
        <w:tc>
          <w:tcPr>
            <w:tcW w:w="7065" w:type="dxa"/>
            <w:vAlign w:val="center"/>
          </w:tcPr>
          <w:p>
            <w:pPr>
              <w:pStyle w:val="5"/>
              <w:spacing w:before="0" w:line="300" w:lineRule="exact"/>
              <w:ind w:left="0"/>
              <w:jc w:val="left"/>
              <w:rPr>
                <w:rFonts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rPr>
              <w:t>在A类竞赛中，获得一、二、三等奖的依次获得</w:t>
            </w:r>
            <w:r>
              <w:rPr>
                <w:rFonts w:hint="eastAsia" w:asciiTheme="minorEastAsia" w:hAnsiTheme="minorEastAsia" w:eastAsiaTheme="minorEastAsia" w:cstheme="minorEastAsia"/>
                <w:kern w:val="0"/>
                <w:szCs w:val="21"/>
                <w:lang w:val="en-US" w:eastAsia="zh-CN"/>
              </w:rPr>
              <w:t>16</w:t>
            </w:r>
            <w:r>
              <w:rPr>
                <w:rFonts w:hint="eastAsia" w:asciiTheme="minorEastAsia" w:hAnsiTheme="minorEastAsia" w:eastAsiaTheme="minorEastAsia" w:cstheme="minorEastAsia"/>
                <w:kern w:val="0"/>
                <w:szCs w:val="21"/>
                <w:lang w:val="en-US"/>
              </w:rPr>
              <w:t>、1</w:t>
            </w:r>
            <w:r>
              <w:rPr>
                <w:rFonts w:hint="eastAsia" w:asciiTheme="minorEastAsia" w:hAnsiTheme="minorEastAsia" w:eastAsiaTheme="minorEastAsia" w:cstheme="minorEastAsia"/>
                <w:kern w:val="0"/>
                <w:szCs w:val="21"/>
                <w:lang w:val="en-US" w:eastAsia="zh-CN"/>
              </w:rPr>
              <w:t>2</w:t>
            </w:r>
            <w:r>
              <w:rPr>
                <w:rFonts w:hint="eastAsia" w:asciiTheme="minorEastAsia" w:hAnsiTheme="minorEastAsia" w:eastAsiaTheme="minorEastAsia" w:cstheme="minorEastAsia"/>
                <w:kern w:val="0"/>
                <w:szCs w:val="21"/>
                <w:lang w:val="en-US"/>
              </w:rPr>
              <w:t>、</w:t>
            </w:r>
            <w:r>
              <w:rPr>
                <w:rFonts w:hint="eastAsia" w:asciiTheme="minorEastAsia" w:hAnsiTheme="minorEastAsia" w:eastAsiaTheme="minorEastAsia" w:cstheme="minorEastAsia"/>
                <w:kern w:val="0"/>
                <w:szCs w:val="21"/>
                <w:lang w:val="en-US" w:eastAsia="zh-CN"/>
              </w:rPr>
              <w:t>10</w:t>
            </w:r>
            <w:r>
              <w:rPr>
                <w:rFonts w:hint="eastAsia" w:asciiTheme="minorEastAsia" w:hAnsiTheme="minorEastAsia" w:eastAsiaTheme="minorEastAsia" w:cstheme="minorEastAsia"/>
                <w:kern w:val="0"/>
                <w:szCs w:val="21"/>
                <w:lang w:val="en-US"/>
              </w:rPr>
              <w:t>个学时。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50" w:type="dxa"/>
            <w:vMerge w:val="continue"/>
            <w:vAlign w:val="center"/>
          </w:tcPr>
          <w:p>
            <w:pPr>
              <w:pStyle w:val="5"/>
              <w:spacing w:before="0" w:line="300" w:lineRule="exact"/>
              <w:ind w:left="0"/>
              <w:rPr>
                <w:szCs w:val="21"/>
              </w:rPr>
            </w:pPr>
          </w:p>
        </w:tc>
        <w:tc>
          <w:tcPr>
            <w:tcW w:w="1110" w:type="dxa"/>
            <w:vMerge w:val="continue"/>
            <w:vAlign w:val="center"/>
          </w:tcPr>
          <w:p>
            <w:pPr>
              <w:pStyle w:val="5"/>
              <w:spacing w:before="0" w:line="300" w:lineRule="exact"/>
              <w:ind w:left="0"/>
              <w:jc w:val="left"/>
              <w:rPr>
                <w:rFonts w:asciiTheme="minorEastAsia" w:hAnsiTheme="minorEastAsia" w:eastAsiaTheme="minorEastAsia" w:cstheme="minorEastAsia"/>
                <w:kern w:val="0"/>
                <w:szCs w:val="21"/>
                <w:lang w:val="en-US"/>
              </w:rPr>
            </w:pPr>
          </w:p>
        </w:tc>
        <w:tc>
          <w:tcPr>
            <w:tcW w:w="7065" w:type="dxa"/>
            <w:vAlign w:val="center"/>
          </w:tcPr>
          <w:p>
            <w:pPr>
              <w:pStyle w:val="5"/>
              <w:spacing w:before="0" w:line="300" w:lineRule="exact"/>
              <w:ind w:left="0"/>
              <w:jc w:val="left"/>
              <w:rPr>
                <w:rFonts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rPr>
              <w:t>在B类竞赛中，获得一、二、三等奖的依次获得</w:t>
            </w:r>
            <w:r>
              <w:rPr>
                <w:rFonts w:hint="eastAsia" w:asciiTheme="minorEastAsia" w:hAnsiTheme="minorEastAsia" w:eastAsiaTheme="minorEastAsia" w:cstheme="minorEastAsia"/>
                <w:kern w:val="0"/>
                <w:szCs w:val="21"/>
                <w:lang w:val="en-US" w:eastAsia="zh-CN"/>
              </w:rPr>
              <w:t>12</w:t>
            </w:r>
            <w:r>
              <w:rPr>
                <w:rFonts w:hint="eastAsia" w:asciiTheme="minorEastAsia" w:hAnsiTheme="minorEastAsia" w:eastAsiaTheme="minorEastAsia" w:cstheme="minorEastAsia"/>
                <w:kern w:val="0"/>
                <w:szCs w:val="21"/>
                <w:lang w:val="en-US"/>
              </w:rPr>
              <w:t>、1</w:t>
            </w:r>
            <w:r>
              <w:rPr>
                <w:rFonts w:hint="eastAsia" w:asciiTheme="minorEastAsia" w:hAnsiTheme="minorEastAsia" w:eastAsiaTheme="minorEastAsia" w:cstheme="minorEastAsia"/>
                <w:kern w:val="0"/>
                <w:szCs w:val="21"/>
                <w:lang w:val="en-US" w:eastAsia="zh-CN"/>
              </w:rPr>
              <w:t>0</w:t>
            </w:r>
            <w:r>
              <w:rPr>
                <w:rFonts w:hint="eastAsia" w:asciiTheme="minorEastAsia" w:hAnsiTheme="minorEastAsia" w:eastAsiaTheme="minorEastAsia" w:cstheme="minorEastAsia"/>
                <w:kern w:val="0"/>
                <w:szCs w:val="21"/>
                <w:lang w:val="en-US"/>
              </w:rPr>
              <w:t>、</w:t>
            </w:r>
            <w:r>
              <w:rPr>
                <w:rFonts w:hint="eastAsia" w:asciiTheme="minorEastAsia" w:hAnsiTheme="minorEastAsia" w:eastAsiaTheme="minorEastAsia" w:cstheme="minorEastAsia"/>
                <w:kern w:val="0"/>
                <w:szCs w:val="21"/>
                <w:lang w:val="en-US" w:eastAsia="zh-CN"/>
              </w:rPr>
              <w:t>8</w:t>
            </w:r>
            <w:r>
              <w:rPr>
                <w:rFonts w:hint="eastAsia" w:asciiTheme="minorEastAsia" w:hAnsiTheme="minorEastAsia" w:eastAsiaTheme="minorEastAsia" w:cstheme="minorEastAsia"/>
                <w:kern w:val="0"/>
                <w:szCs w:val="21"/>
                <w:lang w:val="en-US"/>
              </w:rPr>
              <w:t xml:space="preserve"> 个学时。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50" w:type="dxa"/>
            <w:vMerge w:val="continue"/>
            <w:vAlign w:val="center"/>
          </w:tcPr>
          <w:p>
            <w:pPr>
              <w:pStyle w:val="5"/>
              <w:spacing w:before="0" w:line="300" w:lineRule="exact"/>
              <w:ind w:left="0"/>
              <w:rPr>
                <w:szCs w:val="21"/>
              </w:rPr>
            </w:pPr>
          </w:p>
        </w:tc>
        <w:tc>
          <w:tcPr>
            <w:tcW w:w="1110" w:type="dxa"/>
            <w:vMerge w:val="continue"/>
            <w:vAlign w:val="center"/>
          </w:tcPr>
          <w:p>
            <w:pPr>
              <w:pStyle w:val="5"/>
              <w:spacing w:before="0" w:line="300" w:lineRule="exact"/>
              <w:ind w:left="0"/>
              <w:jc w:val="left"/>
              <w:rPr>
                <w:rFonts w:asciiTheme="minorEastAsia" w:hAnsiTheme="minorEastAsia" w:eastAsiaTheme="minorEastAsia" w:cstheme="minorEastAsia"/>
                <w:kern w:val="0"/>
                <w:szCs w:val="21"/>
                <w:lang w:val="en-US"/>
              </w:rPr>
            </w:pPr>
          </w:p>
        </w:tc>
        <w:tc>
          <w:tcPr>
            <w:tcW w:w="7065" w:type="dxa"/>
            <w:vAlign w:val="center"/>
          </w:tcPr>
          <w:p>
            <w:pPr>
              <w:pStyle w:val="5"/>
              <w:spacing w:before="0" w:line="300" w:lineRule="exact"/>
              <w:ind w:left="0"/>
              <w:jc w:val="left"/>
              <w:rPr>
                <w:rFonts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rPr>
              <w:t>在C类竞赛中，获得一、二、三等奖的依次获得1</w:t>
            </w:r>
            <w:r>
              <w:rPr>
                <w:rFonts w:hint="eastAsia" w:asciiTheme="minorEastAsia" w:hAnsiTheme="minorEastAsia" w:eastAsiaTheme="minorEastAsia" w:cstheme="minorEastAsia"/>
                <w:kern w:val="0"/>
                <w:szCs w:val="21"/>
                <w:lang w:val="en-US" w:eastAsia="zh-CN"/>
              </w:rPr>
              <w:t>0</w:t>
            </w:r>
            <w:r>
              <w:rPr>
                <w:rFonts w:hint="eastAsia" w:asciiTheme="minorEastAsia" w:hAnsiTheme="minorEastAsia" w:eastAsiaTheme="minorEastAsia" w:cstheme="minorEastAsia"/>
                <w:kern w:val="0"/>
                <w:szCs w:val="21"/>
                <w:lang w:val="en-US"/>
              </w:rPr>
              <w:t>、</w:t>
            </w:r>
            <w:r>
              <w:rPr>
                <w:rFonts w:hint="eastAsia" w:asciiTheme="minorEastAsia" w:hAnsiTheme="minorEastAsia" w:eastAsiaTheme="minorEastAsia" w:cstheme="minorEastAsia"/>
                <w:kern w:val="0"/>
                <w:szCs w:val="21"/>
                <w:lang w:val="en-US" w:eastAsia="zh-CN"/>
              </w:rPr>
              <w:t>8</w:t>
            </w:r>
            <w:r>
              <w:rPr>
                <w:rFonts w:hint="eastAsia" w:asciiTheme="minorEastAsia" w:hAnsiTheme="minorEastAsia" w:eastAsiaTheme="minorEastAsia" w:cstheme="minorEastAsia"/>
                <w:kern w:val="0"/>
                <w:szCs w:val="21"/>
                <w:lang w:val="en-US"/>
              </w:rPr>
              <w:t>、</w:t>
            </w:r>
            <w:r>
              <w:rPr>
                <w:rFonts w:hint="eastAsia" w:asciiTheme="minorEastAsia" w:hAnsiTheme="minorEastAsia" w:eastAsiaTheme="minorEastAsia" w:cstheme="minorEastAsia"/>
                <w:kern w:val="0"/>
                <w:szCs w:val="21"/>
                <w:lang w:val="en-US" w:eastAsia="zh-CN"/>
              </w:rPr>
              <w:t>6</w:t>
            </w:r>
            <w:r>
              <w:rPr>
                <w:rFonts w:hint="eastAsia" w:asciiTheme="minorEastAsia" w:hAnsiTheme="minorEastAsia" w:eastAsiaTheme="minorEastAsia" w:cstheme="minorEastAsia"/>
                <w:kern w:val="0"/>
                <w:szCs w:val="21"/>
                <w:lang w:val="en-US"/>
              </w:rPr>
              <w:t>个学时。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50" w:type="dxa"/>
            <w:vMerge w:val="continue"/>
            <w:vAlign w:val="center"/>
          </w:tcPr>
          <w:p>
            <w:pPr>
              <w:pStyle w:val="5"/>
              <w:spacing w:before="0" w:line="300" w:lineRule="exact"/>
              <w:ind w:left="0"/>
              <w:rPr>
                <w:szCs w:val="21"/>
              </w:rPr>
            </w:pPr>
          </w:p>
        </w:tc>
        <w:tc>
          <w:tcPr>
            <w:tcW w:w="1110" w:type="dxa"/>
            <w:vMerge w:val="continue"/>
            <w:vAlign w:val="center"/>
          </w:tcPr>
          <w:p>
            <w:pPr>
              <w:pStyle w:val="5"/>
              <w:spacing w:before="0" w:line="300" w:lineRule="exact"/>
              <w:ind w:left="0"/>
              <w:jc w:val="left"/>
              <w:rPr>
                <w:rFonts w:asciiTheme="minorEastAsia" w:hAnsiTheme="minorEastAsia" w:eastAsiaTheme="minorEastAsia" w:cstheme="minorEastAsia"/>
                <w:kern w:val="0"/>
                <w:szCs w:val="21"/>
                <w:lang w:val="en-US"/>
              </w:rPr>
            </w:pPr>
          </w:p>
        </w:tc>
        <w:tc>
          <w:tcPr>
            <w:tcW w:w="7065" w:type="dxa"/>
            <w:vAlign w:val="center"/>
          </w:tcPr>
          <w:p>
            <w:pPr>
              <w:pStyle w:val="5"/>
              <w:spacing w:before="0" w:line="300" w:lineRule="exact"/>
              <w:ind w:left="0"/>
              <w:jc w:val="left"/>
              <w:rPr>
                <w:rFonts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rPr>
              <w:t>在D类竞赛中，获一、二、三等奖的依次获得</w:t>
            </w:r>
            <w:r>
              <w:rPr>
                <w:rFonts w:hint="eastAsia" w:asciiTheme="minorEastAsia" w:hAnsiTheme="minorEastAsia" w:eastAsiaTheme="minorEastAsia" w:cstheme="minorEastAsia"/>
                <w:kern w:val="0"/>
                <w:szCs w:val="21"/>
                <w:lang w:val="en-US" w:eastAsia="zh-CN"/>
              </w:rPr>
              <w:t>8</w:t>
            </w:r>
            <w:r>
              <w:rPr>
                <w:rFonts w:hint="eastAsia" w:asciiTheme="minorEastAsia" w:hAnsiTheme="minorEastAsia" w:eastAsiaTheme="minorEastAsia" w:cstheme="minorEastAsia"/>
                <w:kern w:val="0"/>
                <w:szCs w:val="21"/>
                <w:lang w:val="en-US"/>
              </w:rPr>
              <w:t>、</w:t>
            </w:r>
            <w:r>
              <w:rPr>
                <w:rFonts w:hint="eastAsia" w:asciiTheme="minorEastAsia" w:hAnsiTheme="minorEastAsia" w:eastAsiaTheme="minorEastAsia" w:cstheme="minorEastAsia"/>
                <w:kern w:val="0"/>
                <w:szCs w:val="21"/>
                <w:lang w:val="en-US" w:eastAsia="zh-CN"/>
              </w:rPr>
              <w:t>6</w:t>
            </w:r>
            <w:r>
              <w:rPr>
                <w:rFonts w:hint="eastAsia" w:asciiTheme="minorEastAsia" w:hAnsiTheme="minorEastAsia" w:eastAsiaTheme="minorEastAsia" w:cstheme="minorEastAsia"/>
                <w:kern w:val="0"/>
                <w:szCs w:val="21"/>
                <w:lang w:val="en-US"/>
              </w:rPr>
              <w:t>、</w:t>
            </w: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lang w:val="en-US"/>
              </w:rPr>
              <w:t>个学时。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50" w:type="dxa"/>
            <w:vMerge w:val="continue"/>
            <w:vAlign w:val="center"/>
          </w:tcPr>
          <w:p>
            <w:pPr>
              <w:pStyle w:val="5"/>
              <w:spacing w:before="0" w:line="300" w:lineRule="exact"/>
              <w:ind w:left="0"/>
              <w:rPr>
                <w:szCs w:val="21"/>
              </w:rPr>
            </w:pPr>
          </w:p>
        </w:tc>
        <w:tc>
          <w:tcPr>
            <w:tcW w:w="1110" w:type="dxa"/>
            <w:vMerge w:val="continue"/>
            <w:vAlign w:val="center"/>
          </w:tcPr>
          <w:p>
            <w:pPr>
              <w:pStyle w:val="5"/>
              <w:spacing w:before="0" w:line="300" w:lineRule="exact"/>
              <w:ind w:left="0"/>
              <w:jc w:val="left"/>
              <w:rPr>
                <w:rFonts w:asciiTheme="minorEastAsia" w:hAnsiTheme="minorEastAsia" w:eastAsiaTheme="minorEastAsia" w:cstheme="minorEastAsia"/>
                <w:kern w:val="0"/>
                <w:szCs w:val="21"/>
                <w:lang w:val="en-US"/>
              </w:rPr>
            </w:pPr>
          </w:p>
        </w:tc>
        <w:tc>
          <w:tcPr>
            <w:tcW w:w="7065" w:type="dxa"/>
            <w:vAlign w:val="center"/>
          </w:tcPr>
          <w:p>
            <w:pPr>
              <w:pStyle w:val="5"/>
              <w:spacing w:before="0" w:line="300" w:lineRule="exact"/>
              <w:ind w:left="0"/>
              <w:jc w:val="left"/>
              <w:rPr>
                <w:rFonts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rPr>
              <w:t xml:space="preserve">在E类竞赛中，获一、二、三等奖的依次获得 </w:t>
            </w:r>
            <w:r>
              <w:rPr>
                <w:rFonts w:hint="eastAsia" w:asciiTheme="minorEastAsia" w:hAnsiTheme="minorEastAsia" w:eastAsiaTheme="minorEastAsia" w:cstheme="minorEastAsia"/>
                <w:kern w:val="0"/>
                <w:szCs w:val="21"/>
                <w:lang w:val="en-US" w:eastAsia="zh-CN"/>
              </w:rPr>
              <w:t>6</w:t>
            </w:r>
            <w:r>
              <w:rPr>
                <w:rFonts w:hint="eastAsia" w:asciiTheme="minorEastAsia" w:hAnsiTheme="minorEastAsia" w:eastAsiaTheme="minorEastAsia" w:cstheme="minorEastAsia"/>
                <w:kern w:val="0"/>
                <w:szCs w:val="21"/>
                <w:lang w:val="en-US"/>
              </w:rPr>
              <w:t>、</w:t>
            </w:r>
            <w:r>
              <w:rPr>
                <w:rFonts w:hint="eastAsia" w:asciiTheme="minorEastAsia" w:hAnsiTheme="minorEastAsia" w:eastAsiaTheme="minorEastAsia" w:cstheme="minorEastAsia"/>
                <w:kern w:val="0"/>
                <w:szCs w:val="21"/>
                <w:lang w:val="en-US" w:eastAsia="zh-CN"/>
              </w:rPr>
              <w:t>5</w:t>
            </w:r>
            <w:r>
              <w:rPr>
                <w:rFonts w:hint="eastAsia" w:asciiTheme="minorEastAsia" w:hAnsiTheme="minorEastAsia" w:eastAsiaTheme="minorEastAsia" w:cstheme="minorEastAsia"/>
                <w:kern w:val="0"/>
                <w:szCs w:val="21"/>
                <w:lang w:val="en-US"/>
              </w:rPr>
              <w:t>、</w:t>
            </w: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lang w:val="en-US"/>
              </w:rPr>
              <w:t>个学时。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050" w:type="dxa"/>
            <w:vMerge w:val="continue"/>
            <w:vAlign w:val="center"/>
          </w:tcPr>
          <w:p>
            <w:pPr>
              <w:pStyle w:val="5"/>
              <w:spacing w:before="0" w:line="300" w:lineRule="exact"/>
              <w:ind w:left="0"/>
              <w:rPr>
                <w:szCs w:val="21"/>
              </w:rPr>
            </w:pPr>
          </w:p>
        </w:tc>
        <w:tc>
          <w:tcPr>
            <w:tcW w:w="1110" w:type="dxa"/>
            <w:vMerge w:val="restart"/>
            <w:vAlign w:val="center"/>
          </w:tcPr>
          <w:p>
            <w:pPr>
              <w:pStyle w:val="5"/>
              <w:spacing w:before="0" w:line="300" w:lineRule="exact"/>
              <w:ind w:left="0"/>
              <w:jc w:val="center"/>
              <w:rPr>
                <w:rFonts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rPr>
              <w:t>文化、体育等其他竞赛</w:t>
            </w:r>
          </w:p>
        </w:tc>
        <w:tc>
          <w:tcPr>
            <w:tcW w:w="7065" w:type="dxa"/>
            <w:vAlign w:val="center"/>
          </w:tcPr>
          <w:p>
            <w:pPr>
              <w:pStyle w:val="5"/>
              <w:spacing w:before="0" w:line="300" w:lineRule="exact"/>
              <w:ind w:left="0"/>
              <w:jc w:val="left"/>
              <w:rPr>
                <w:rFonts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rPr>
              <w:t>代表学校参加国家级比赛活动，获得一、二、三等奖的依次获得</w:t>
            </w:r>
            <w:r>
              <w:rPr>
                <w:rFonts w:hint="eastAsia" w:asciiTheme="minorEastAsia" w:hAnsiTheme="minorEastAsia" w:eastAsiaTheme="minorEastAsia" w:cstheme="minorEastAsia"/>
                <w:kern w:val="0"/>
                <w:szCs w:val="21"/>
                <w:lang w:val="en-US" w:eastAsia="zh-CN"/>
              </w:rPr>
              <w:t>16</w:t>
            </w:r>
            <w:r>
              <w:rPr>
                <w:rFonts w:hint="eastAsia" w:asciiTheme="minorEastAsia" w:hAnsiTheme="minorEastAsia" w:eastAsiaTheme="minorEastAsia" w:cstheme="minorEastAsia"/>
                <w:kern w:val="0"/>
                <w:szCs w:val="21"/>
                <w:lang w:val="en-US"/>
              </w:rPr>
              <w:t>、1</w:t>
            </w:r>
            <w:r>
              <w:rPr>
                <w:rFonts w:hint="eastAsia" w:asciiTheme="minorEastAsia" w:hAnsiTheme="minorEastAsia" w:eastAsiaTheme="minorEastAsia" w:cstheme="minorEastAsia"/>
                <w:kern w:val="0"/>
                <w:szCs w:val="21"/>
                <w:lang w:val="en-US" w:eastAsia="zh-CN"/>
              </w:rPr>
              <w:t>2</w:t>
            </w:r>
            <w:r>
              <w:rPr>
                <w:rFonts w:hint="eastAsia" w:asciiTheme="minorEastAsia" w:hAnsiTheme="minorEastAsia" w:eastAsiaTheme="minorEastAsia" w:cstheme="minorEastAsia"/>
                <w:kern w:val="0"/>
                <w:szCs w:val="21"/>
                <w:lang w:val="en-US"/>
              </w:rPr>
              <w:t>、</w:t>
            </w:r>
            <w:r>
              <w:rPr>
                <w:rFonts w:hint="eastAsia" w:asciiTheme="minorEastAsia" w:hAnsiTheme="minorEastAsia" w:eastAsiaTheme="minorEastAsia" w:cstheme="minorEastAsia"/>
                <w:kern w:val="0"/>
                <w:szCs w:val="21"/>
                <w:lang w:val="en-US" w:eastAsia="zh-CN"/>
              </w:rPr>
              <w:t>10</w:t>
            </w:r>
            <w:r>
              <w:rPr>
                <w:rFonts w:hint="eastAsia" w:asciiTheme="minorEastAsia" w:hAnsiTheme="minorEastAsia" w:eastAsiaTheme="minorEastAsia" w:cstheme="minorEastAsia"/>
                <w:kern w:val="0"/>
                <w:szCs w:val="21"/>
                <w:lang w:val="en-US"/>
              </w:rPr>
              <w:t>个学时。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1050" w:type="dxa"/>
            <w:vMerge w:val="continue"/>
            <w:vAlign w:val="center"/>
          </w:tcPr>
          <w:p>
            <w:pPr>
              <w:pStyle w:val="5"/>
              <w:spacing w:before="0" w:line="300" w:lineRule="exact"/>
              <w:ind w:left="0"/>
              <w:rPr>
                <w:szCs w:val="21"/>
              </w:rPr>
            </w:pPr>
          </w:p>
        </w:tc>
        <w:tc>
          <w:tcPr>
            <w:tcW w:w="1110" w:type="dxa"/>
            <w:vMerge w:val="continue"/>
            <w:vAlign w:val="center"/>
          </w:tcPr>
          <w:p>
            <w:pPr>
              <w:pStyle w:val="5"/>
              <w:spacing w:before="0" w:line="300" w:lineRule="exact"/>
              <w:ind w:left="0"/>
              <w:jc w:val="center"/>
              <w:rPr>
                <w:rFonts w:asciiTheme="minorEastAsia" w:hAnsiTheme="minorEastAsia" w:eastAsiaTheme="minorEastAsia" w:cstheme="minorEastAsia"/>
                <w:kern w:val="0"/>
                <w:szCs w:val="21"/>
                <w:lang w:val="en-US"/>
              </w:rPr>
            </w:pPr>
          </w:p>
        </w:tc>
        <w:tc>
          <w:tcPr>
            <w:tcW w:w="7065" w:type="dxa"/>
            <w:vAlign w:val="center"/>
          </w:tcPr>
          <w:p>
            <w:pPr>
              <w:pStyle w:val="5"/>
              <w:spacing w:before="0" w:line="300" w:lineRule="exact"/>
              <w:ind w:left="0"/>
              <w:jc w:val="left"/>
              <w:rPr>
                <w:rFonts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rPr>
              <w:t>代表学校参加省级比赛活动，获得一、二、三等奖的依次获得</w:t>
            </w:r>
            <w:r>
              <w:rPr>
                <w:rFonts w:hint="eastAsia" w:asciiTheme="minorEastAsia" w:hAnsiTheme="minorEastAsia" w:eastAsiaTheme="minorEastAsia" w:cstheme="minorEastAsia"/>
                <w:kern w:val="0"/>
                <w:szCs w:val="21"/>
                <w:lang w:val="en-US" w:eastAsia="zh-CN"/>
              </w:rPr>
              <w:t>12</w:t>
            </w:r>
            <w:r>
              <w:rPr>
                <w:rFonts w:hint="eastAsia" w:asciiTheme="minorEastAsia" w:hAnsiTheme="minorEastAsia" w:eastAsiaTheme="minorEastAsia" w:cstheme="minorEastAsia"/>
                <w:kern w:val="0"/>
                <w:szCs w:val="21"/>
                <w:lang w:val="en-US"/>
              </w:rPr>
              <w:t>、1</w:t>
            </w:r>
            <w:r>
              <w:rPr>
                <w:rFonts w:hint="eastAsia" w:asciiTheme="minorEastAsia" w:hAnsiTheme="minorEastAsia" w:eastAsiaTheme="minorEastAsia" w:cstheme="minorEastAsia"/>
                <w:kern w:val="0"/>
                <w:szCs w:val="21"/>
                <w:lang w:val="en-US" w:eastAsia="zh-CN"/>
              </w:rPr>
              <w:t>0</w:t>
            </w:r>
            <w:r>
              <w:rPr>
                <w:rFonts w:hint="eastAsia" w:asciiTheme="minorEastAsia" w:hAnsiTheme="minorEastAsia" w:eastAsiaTheme="minorEastAsia" w:cstheme="minorEastAsia"/>
                <w:kern w:val="0"/>
                <w:szCs w:val="21"/>
                <w:lang w:val="en-US"/>
              </w:rPr>
              <w:t>、</w:t>
            </w:r>
            <w:r>
              <w:rPr>
                <w:rFonts w:hint="eastAsia" w:asciiTheme="minorEastAsia" w:hAnsiTheme="minorEastAsia" w:eastAsiaTheme="minorEastAsia" w:cstheme="minorEastAsia"/>
                <w:kern w:val="0"/>
                <w:szCs w:val="21"/>
                <w:lang w:val="en-US" w:eastAsia="zh-CN"/>
              </w:rPr>
              <w:t>8</w:t>
            </w:r>
            <w:r>
              <w:rPr>
                <w:rFonts w:hint="eastAsia" w:asciiTheme="minorEastAsia" w:hAnsiTheme="minorEastAsia" w:eastAsiaTheme="minorEastAsia" w:cstheme="minorEastAsia"/>
                <w:kern w:val="0"/>
                <w:szCs w:val="21"/>
                <w:lang w:val="en-US"/>
              </w:rPr>
              <w:t xml:space="preserve"> 个学时。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1050" w:type="dxa"/>
            <w:vMerge w:val="continue"/>
            <w:vAlign w:val="center"/>
          </w:tcPr>
          <w:p>
            <w:pPr>
              <w:pStyle w:val="5"/>
              <w:spacing w:before="0" w:line="300" w:lineRule="exact"/>
              <w:ind w:left="0"/>
              <w:rPr>
                <w:szCs w:val="21"/>
              </w:rPr>
            </w:pPr>
          </w:p>
        </w:tc>
        <w:tc>
          <w:tcPr>
            <w:tcW w:w="1110" w:type="dxa"/>
            <w:vMerge w:val="continue"/>
            <w:vAlign w:val="center"/>
          </w:tcPr>
          <w:p>
            <w:pPr>
              <w:pStyle w:val="5"/>
              <w:spacing w:before="0" w:line="300" w:lineRule="exact"/>
              <w:ind w:left="0"/>
              <w:jc w:val="left"/>
              <w:rPr>
                <w:rFonts w:asciiTheme="minorEastAsia" w:hAnsiTheme="minorEastAsia" w:eastAsiaTheme="minorEastAsia" w:cstheme="minorEastAsia"/>
                <w:kern w:val="0"/>
                <w:szCs w:val="21"/>
                <w:lang w:val="en-US"/>
              </w:rPr>
            </w:pPr>
          </w:p>
        </w:tc>
        <w:tc>
          <w:tcPr>
            <w:tcW w:w="7065" w:type="dxa"/>
            <w:vAlign w:val="center"/>
          </w:tcPr>
          <w:p>
            <w:pPr>
              <w:pStyle w:val="5"/>
              <w:spacing w:before="0" w:line="300" w:lineRule="exact"/>
              <w:ind w:left="0"/>
              <w:jc w:val="left"/>
              <w:rPr>
                <w:rFonts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rPr>
              <w:t>代表学校参加市厅级比赛活动，获得一、二、三等奖的依次获得1</w:t>
            </w:r>
            <w:r>
              <w:rPr>
                <w:rFonts w:hint="eastAsia" w:asciiTheme="minorEastAsia" w:hAnsiTheme="minorEastAsia" w:eastAsiaTheme="minorEastAsia" w:cstheme="minorEastAsia"/>
                <w:kern w:val="0"/>
                <w:szCs w:val="21"/>
                <w:lang w:val="en-US" w:eastAsia="zh-CN"/>
              </w:rPr>
              <w:t>0</w:t>
            </w:r>
            <w:r>
              <w:rPr>
                <w:rFonts w:hint="eastAsia" w:asciiTheme="minorEastAsia" w:hAnsiTheme="minorEastAsia" w:eastAsiaTheme="minorEastAsia" w:cstheme="minorEastAsia"/>
                <w:kern w:val="0"/>
                <w:szCs w:val="21"/>
                <w:lang w:val="en-US"/>
              </w:rPr>
              <w:t>、</w:t>
            </w:r>
            <w:r>
              <w:rPr>
                <w:rFonts w:hint="eastAsia" w:asciiTheme="minorEastAsia" w:hAnsiTheme="minorEastAsia" w:eastAsiaTheme="minorEastAsia" w:cstheme="minorEastAsia"/>
                <w:kern w:val="0"/>
                <w:szCs w:val="21"/>
                <w:lang w:val="en-US" w:eastAsia="zh-CN"/>
              </w:rPr>
              <w:t>8</w:t>
            </w:r>
            <w:r>
              <w:rPr>
                <w:rFonts w:hint="eastAsia" w:asciiTheme="minorEastAsia" w:hAnsiTheme="minorEastAsia" w:eastAsiaTheme="minorEastAsia" w:cstheme="minorEastAsia"/>
                <w:kern w:val="0"/>
                <w:szCs w:val="21"/>
                <w:lang w:val="en-US"/>
              </w:rPr>
              <w:t>、</w:t>
            </w:r>
            <w:r>
              <w:rPr>
                <w:rFonts w:hint="eastAsia" w:asciiTheme="minorEastAsia" w:hAnsiTheme="minorEastAsia" w:eastAsiaTheme="minorEastAsia" w:cstheme="minorEastAsia"/>
                <w:kern w:val="0"/>
                <w:szCs w:val="21"/>
                <w:lang w:val="en-US" w:eastAsia="zh-CN"/>
              </w:rPr>
              <w:t>6</w:t>
            </w:r>
            <w:r>
              <w:rPr>
                <w:rFonts w:hint="eastAsia" w:asciiTheme="minorEastAsia" w:hAnsiTheme="minorEastAsia" w:eastAsiaTheme="minorEastAsia" w:cstheme="minorEastAsia"/>
                <w:kern w:val="0"/>
                <w:szCs w:val="21"/>
                <w:lang w:val="en-US"/>
              </w:rPr>
              <w:t xml:space="preserve"> 个学时。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50" w:type="dxa"/>
            <w:vMerge w:val="continue"/>
            <w:vAlign w:val="center"/>
          </w:tcPr>
          <w:p>
            <w:pPr>
              <w:pStyle w:val="5"/>
              <w:spacing w:before="0" w:line="300" w:lineRule="exact"/>
              <w:ind w:left="0"/>
              <w:rPr>
                <w:szCs w:val="21"/>
              </w:rPr>
            </w:pPr>
          </w:p>
        </w:tc>
        <w:tc>
          <w:tcPr>
            <w:tcW w:w="1110" w:type="dxa"/>
            <w:vMerge w:val="continue"/>
            <w:vAlign w:val="center"/>
          </w:tcPr>
          <w:p>
            <w:pPr>
              <w:pStyle w:val="5"/>
              <w:spacing w:before="0" w:line="300" w:lineRule="exact"/>
              <w:ind w:left="0"/>
              <w:jc w:val="left"/>
              <w:rPr>
                <w:rFonts w:asciiTheme="minorEastAsia" w:hAnsiTheme="minorEastAsia" w:eastAsiaTheme="minorEastAsia" w:cstheme="minorEastAsia"/>
                <w:kern w:val="0"/>
                <w:szCs w:val="21"/>
                <w:lang w:val="en-US"/>
              </w:rPr>
            </w:pPr>
          </w:p>
        </w:tc>
        <w:tc>
          <w:tcPr>
            <w:tcW w:w="7065" w:type="dxa"/>
            <w:vAlign w:val="center"/>
          </w:tcPr>
          <w:p>
            <w:pPr>
              <w:pStyle w:val="5"/>
              <w:spacing w:before="0" w:line="300" w:lineRule="exact"/>
              <w:ind w:left="0"/>
              <w:jc w:val="left"/>
              <w:rPr>
                <w:rFonts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rPr>
              <w:t>在学校比赛活动中，获一、二、三等奖的依次获得</w:t>
            </w:r>
            <w:r>
              <w:rPr>
                <w:rFonts w:hint="eastAsia" w:asciiTheme="minorEastAsia" w:hAnsiTheme="minorEastAsia" w:eastAsiaTheme="minorEastAsia" w:cstheme="minorEastAsia"/>
                <w:kern w:val="0"/>
                <w:szCs w:val="21"/>
                <w:lang w:val="en-US" w:eastAsia="zh-CN"/>
              </w:rPr>
              <w:t>8</w:t>
            </w:r>
            <w:r>
              <w:rPr>
                <w:rFonts w:hint="eastAsia" w:asciiTheme="minorEastAsia" w:hAnsiTheme="minorEastAsia" w:eastAsiaTheme="minorEastAsia" w:cstheme="minorEastAsia"/>
                <w:kern w:val="0"/>
                <w:szCs w:val="21"/>
                <w:lang w:val="en-US"/>
              </w:rPr>
              <w:t>、</w:t>
            </w:r>
            <w:r>
              <w:rPr>
                <w:rFonts w:hint="eastAsia" w:asciiTheme="minorEastAsia" w:hAnsiTheme="minorEastAsia" w:eastAsiaTheme="minorEastAsia" w:cstheme="minorEastAsia"/>
                <w:kern w:val="0"/>
                <w:szCs w:val="21"/>
                <w:lang w:val="en-US" w:eastAsia="zh-CN"/>
              </w:rPr>
              <w:t>6</w:t>
            </w:r>
            <w:r>
              <w:rPr>
                <w:rFonts w:hint="eastAsia" w:asciiTheme="minorEastAsia" w:hAnsiTheme="minorEastAsia" w:eastAsiaTheme="minorEastAsia" w:cstheme="minorEastAsia"/>
                <w:kern w:val="0"/>
                <w:szCs w:val="21"/>
                <w:lang w:val="en-US"/>
              </w:rPr>
              <w:t>、</w:t>
            </w: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lang w:val="en-US"/>
              </w:rPr>
              <w:t>个学时。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50" w:type="dxa"/>
            <w:vMerge w:val="continue"/>
            <w:tcBorders>
              <w:bottom w:val="single" w:color="auto" w:sz="4" w:space="0"/>
            </w:tcBorders>
            <w:vAlign w:val="center"/>
          </w:tcPr>
          <w:p>
            <w:pPr>
              <w:pStyle w:val="5"/>
              <w:spacing w:before="0" w:line="300" w:lineRule="exact"/>
              <w:ind w:left="0"/>
              <w:rPr>
                <w:szCs w:val="21"/>
              </w:rPr>
            </w:pPr>
          </w:p>
        </w:tc>
        <w:tc>
          <w:tcPr>
            <w:tcW w:w="1110" w:type="dxa"/>
            <w:vMerge w:val="continue"/>
            <w:tcBorders>
              <w:bottom w:val="single" w:color="auto" w:sz="4" w:space="0"/>
            </w:tcBorders>
            <w:vAlign w:val="center"/>
          </w:tcPr>
          <w:p>
            <w:pPr>
              <w:pStyle w:val="5"/>
              <w:spacing w:before="0" w:line="300" w:lineRule="exact"/>
              <w:ind w:left="0"/>
              <w:jc w:val="left"/>
              <w:rPr>
                <w:rFonts w:asciiTheme="minorEastAsia" w:hAnsiTheme="minorEastAsia" w:eastAsiaTheme="minorEastAsia" w:cstheme="minorEastAsia"/>
                <w:kern w:val="0"/>
                <w:szCs w:val="21"/>
                <w:lang w:val="en-US"/>
              </w:rPr>
            </w:pPr>
          </w:p>
        </w:tc>
        <w:tc>
          <w:tcPr>
            <w:tcW w:w="7065" w:type="dxa"/>
            <w:tcBorders>
              <w:bottom w:val="single" w:color="auto" w:sz="4" w:space="0"/>
            </w:tcBorders>
            <w:vAlign w:val="center"/>
          </w:tcPr>
          <w:p>
            <w:pPr>
              <w:pStyle w:val="5"/>
              <w:spacing w:before="0" w:line="300" w:lineRule="exact"/>
              <w:ind w:left="0"/>
              <w:jc w:val="left"/>
              <w:rPr>
                <w:rFonts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rPr>
              <w:t>在学院比赛活动中，获一、二、三等奖的依次获得</w:t>
            </w:r>
            <w:r>
              <w:rPr>
                <w:rFonts w:hint="eastAsia" w:asciiTheme="minorEastAsia" w:hAnsiTheme="minorEastAsia" w:eastAsiaTheme="minorEastAsia" w:cstheme="minorEastAsia"/>
                <w:kern w:val="0"/>
                <w:szCs w:val="21"/>
                <w:lang w:val="en-US" w:eastAsia="zh-CN"/>
              </w:rPr>
              <w:t>5</w:t>
            </w:r>
            <w:r>
              <w:rPr>
                <w:rFonts w:hint="eastAsia" w:asciiTheme="minorEastAsia" w:hAnsiTheme="minorEastAsia" w:eastAsiaTheme="minorEastAsia" w:cstheme="minorEastAsia"/>
                <w:kern w:val="0"/>
                <w:szCs w:val="21"/>
                <w:lang w:val="en-US"/>
              </w:rPr>
              <w:t>、</w:t>
            </w: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lang w:val="en-US"/>
              </w:rPr>
              <w:t>、3个学时。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050" w:type="dxa"/>
            <w:vMerge w:val="restart"/>
            <w:tcBorders>
              <w:top w:val="single" w:color="auto" w:sz="4" w:space="0"/>
              <w:left w:val="single" w:color="auto" w:sz="4" w:space="0"/>
              <w:bottom w:val="single" w:color="auto" w:sz="4" w:space="0"/>
              <w:right w:val="single" w:color="auto" w:sz="4" w:space="0"/>
            </w:tcBorders>
            <w:vAlign w:val="center"/>
          </w:tcPr>
          <w:p>
            <w:pPr>
              <w:pStyle w:val="5"/>
              <w:spacing w:before="0" w:line="300" w:lineRule="exact"/>
              <w:ind w:left="0"/>
              <w:jc w:val="center"/>
              <w:rPr>
                <w:szCs w:val="21"/>
              </w:rPr>
            </w:pPr>
            <w:r>
              <w:rPr>
                <w:rFonts w:hint="eastAsia"/>
                <w:szCs w:val="21"/>
              </w:rPr>
              <w:t>项目研究</w:t>
            </w:r>
          </w:p>
        </w:tc>
        <w:tc>
          <w:tcPr>
            <w:tcW w:w="8175" w:type="dxa"/>
            <w:gridSpan w:val="2"/>
            <w:tcBorders>
              <w:top w:val="single" w:color="auto" w:sz="4" w:space="0"/>
              <w:left w:val="single" w:color="auto" w:sz="4" w:space="0"/>
              <w:bottom w:val="single" w:color="auto" w:sz="4" w:space="0"/>
              <w:right w:val="single" w:color="auto" w:sz="4" w:space="0"/>
            </w:tcBorders>
            <w:vAlign w:val="center"/>
          </w:tcPr>
          <w:p>
            <w:pPr>
              <w:pStyle w:val="5"/>
              <w:spacing w:before="0" w:line="300" w:lineRule="exact"/>
              <w:ind w:left="0"/>
              <w:jc w:val="left"/>
              <w:rPr>
                <w:rFonts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rPr>
              <w:t>以学校为完成单位出版的学术著作第一作者计</w:t>
            </w:r>
            <w:r>
              <w:rPr>
                <w:rFonts w:hint="eastAsia" w:asciiTheme="minorEastAsia" w:hAnsiTheme="minorEastAsia" w:eastAsiaTheme="minorEastAsia" w:cstheme="minorEastAsia"/>
                <w:kern w:val="0"/>
                <w:szCs w:val="21"/>
                <w:lang w:val="en-US" w:eastAsia="zh-CN"/>
              </w:rPr>
              <w:t>16</w:t>
            </w:r>
            <w:r>
              <w:rPr>
                <w:rFonts w:hint="eastAsia" w:asciiTheme="minorEastAsia" w:hAnsiTheme="minorEastAsia" w:eastAsiaTheme="minorEastAsia" w:cstheme="minorEastAsia"/>
                <w:kern w:val="0"/>
                <w:szCs w:val="21"/>
                <w:lang w:val="en-US"/>
              </w:rPr>
              <w:t>个学时/部；如有多位作者，按位次依次递减</w:t>
            </w: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lang w:val="en-US"/>
              </w:rPr>
              <w:t>个学时。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szCs w:val="21"/>
              </w:rPr>
            </w:pPr>
          </w:p>
        </w:tc>
        <w:tc>
          <w:tcPr>
            <w:tcW w:w="8175" w:type="dxa"/>
            <w:gridSpan w:val="2"/>
            <w:tcBorders>
              <w:top w:val="single" w:color="auto" w:sz="4" w:space="0"/>
              <w:left w:val="single" w:color="auto" w:sz="4" w:space="0"/>
              <w:bottom w:val="single" w:color="auto" w:sz="4" w:space="0"/>
              <w:right w:val="single" w:color="auto" w:sz="4" w:space="0"/>
            </w:tcBorders>
            <w:vAlign w:val="center"/>
          </w:tcPr>
          <w:p>
            <w:pPr>
              <w:pStyle w:val="5"/>
              <w:spacing w:before="0" w:line="300" w:lineRule="exact"/>
              <w:ind w:left="0"/>
              <w:jc w:val="left"/>
              <w:rPr>
                <w:rFonts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rPr>
              <w:t>参与国家级、省级、校级教师科研课题依次计</w:t>
            </w:r>
            <w:r>
              <w:rPr>
                <w:rFonts w:hint="eastAsia" w:asciiTheme="minorEastAsia" w:hAnsiTheme="minorEastAsia" w:eastAsiaTheme="minorEastAsia" w:cstheme="minorEastAsia"/>
                <w:kern w:val="0"/>
                <w:szCs w:val="21"/>
                <w:lang w:val="en-US" w:eastAsia="zh-CN"/>
              </w:rPr>
              <w:t>16</w:t>
            </w:r>
            <w:r>
              <w:rPr>
                <w:rFonts w:hint="eastAsia" w:asciiTheme="minorEastAsia" w:hAnsiTheme="minorEastAsia" w:eastAsiaTheme="minorEastAsia" w:cstheme="minorEastAsia"/>
                <w:kern w:val="0"/>
                <w:szCs w:val="21"/>
                <w:lang w:val="en-US"/>
              </w:rPr>
              <w:t>、1</w:t>
            </w:r>
            <w:r>
              <w:rPr>
                <w:rFonts w:hint="eastAsia" w:asciiTheme="minorEastAsia" w:hAnsiTheme="minorEastAsia" w:eastAsiaTheme="minorEastAsia" w:cstheme="minorEastAsia"/>
                <w:kern w:val="0"/>
                <w:szCs w:val="21"/>
                <w:lang w:val="en-US" w:eastAsia="zh-CN"/>
              </w:rPr>
              <w:t>2</w:t>
            </w:r>
            <w:r>
              <w:rPr>
                <w:rFonts w:hint="eastAsia" w:asciiTheme="minorEastAsia" w:hAnsiTheme="minorEastAsia" w:eastAsiaTheme="minorEastAsia" w:cstheme="minorEastAsia"/>
                <w:kern w:val="0"/>
                <w:szCs w:val="21"/>
                <w:lang w:val="en-US"/>
              </w:rPr>
              <w:t>、</w:t>
            </w:r>
            <w:r>
              <w:rPr>
                <w:rFonts w:hint="eastAsia" w:asciiTheme="minorEastAsia" w:hAnsiTheme="minorEastAsia" w:eastAsiaTheme="minorEastAsia" w:cstheme="minorEastAsia"/>
                <w:kern w:val="0"/>
                <w:szCs w:val="21"/>
                <w:lang w:val="en-US" w:eastAsia="zh-CN"/>
              </w:rPr>
              <w:t>10</w:t>
            </w:r>
            <w:r>
              <w:rPr>
                <w:rFonts w:hint="eastAsia" w:asciiTheme="minorEastAsia" w:hAnsiTheme="minorEastAsia" w:eastAsiaTheme="minorEastAsia" w:cstheme="minorEastAsia"/>
                <w:kern w:val="0"/>
                <w:szCs w:val="21"/>
                <w:lang w:val="en-US"/>
              </w:rPr>
              <w:t>个学时/项。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szCs w:val="21"/>
              </w:rPr>
            </w:pPr>
          </w:p>
        </w:tc>
        <w:tc>
          <w:tcPr>
            <w:tcW w:w="8175" w:type="dxa"/>
            <w:gridSpan w:val="2"/>
            <w:tcBorders>
              <w:top w:val="single" w:color="auto" w:sz="4" w:space="0"/>
              <w:left w:val="single" w:color="auto" w:sz="4" w:space="0"/>
              <w:bottom w:val="single" w:color="auto" w:sz="4" w:space="0"/>
              <w:right w:val="single" w:color="auto" w:sz="4" w:space="0"/>
            </w:tcBorders>
            <w:vAlign w:val="center"/>
          </w:tcPr>
          <w:p>
            <w:pPr>
              <w:pStyle w:val="5"/>
              <w:spacing w:before="0" w:line="300" w:lineRule="exact"/>
              <w:ind w:left="0"/>
              <w:jc w:val="left"/>
              <w:rPr>
                <w:rFonts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rPr>
              <w:t>在C类及以上期刊上发表论文第一作者计</w:t>
            </w:r>
            <w:r>
              <w:rPr>
                <w:rFonts w:hint="eastAsia" w:asciiTheme="minorEastAsia" w:hAnsiTheme="minorEastAsia" w:eastAsiaTheme="minorEastAsia" w:cstheme="minorEastAsia"/>
                <w:kern w:val="0"/>
                <w:szCs w:val="21"/>
                <w:lang w:val="en-US" w:eastAsia="zh-CN"/>
              </w:rPr>
              <w:t>16</w:t>
            </w:r>
            <w:r>
              <w:rPr>
                <w:rFonts w:hint="eastAsia" w:asciiTheme="minorEastAsia" w:hAnsiTheme="minorEastAsia" w:eastAsiaTheme="minorEastAsia" w:cstheme="minorEastAsia"/>
                <w:kern w:val="0"/>
                <w:szCs w:val="21"/>
                <w:lang w:val="en-US"/>
              </w:rPr>
              <w:t>个学时/篇；在D类期刊上发表论文第一作者计1</w:t>
            </w:r>
            <w:r>
              <w:rPr>
                <w:rFonts w:hint="eastAsia" w:asciiTheme="minorEastAsia" w:hAnsiTheme="minorEastAsia" w:eastAsiaTheme="minorEastAsia" w:cstheme="minorEastAsia"/>
                <w:kern w:val="0"/>
                <w:szCs w:val="21"/>
                <w:lang w:val="en-US" w:eastAsia="zh-CN"/>
              </w:rPr>
              <w:t>2</w:t>
            </w:r>
            <w:r>
              <w:rPr>
                <w:rFonts w:hint="eastAsia" w:asciiTheme="minorEastAsia" w:hAnsiTheme="minorEastAsia" w:eastAsiaTheme="minorEastAsia" w:cstheme="minorEastAsia"/>
                <w:kern w:val="0"/>
                <w:szCs w:val="21"/>
                <w:lang w:val="en-US"/>
              </w:rPr>
              <w:t>个学时/篇；在E类期刊上发表论文第一作者计 10 个学时/篇；如有多位作者，按位次依次递减3个学时。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szCs w:val="21"/>
              </w:rPr>
            </w:pPr>
          </w:p>
        </w:tc>
        <w:tc>
          <w:tcPr>
            <w:tcW w:w="8175" w:type="dxa"/>
            <w:gridSpan w:val="2"/>
            <w:tcBorders>
              <w:top w:val="single" w:color="auto" w:sz="4" w:space="0"/>
              <w:left w:val="single" w:color="auto" w:sz="4" w:space="0"/>
              <w:bottom w:val="single" w:color="auto" w:sz="4" w:space="0"/>
              <w:right w:val="single" w:color="auto" w:sz="4" w:space="0"/>
            </w:tcBorders>
            <w:vAlign w:val="center"/>
          </w:tcPr>
          <w:p>
            <w:pPr>
              <w:pStyle w:val="5"/>
              <w:spacing w:before="0" w:line="300" w:lineRule="exact"/>
              <w:ind w:left="0"/>
              <w:jc w:val="left"/>
              <w:rPr>
                <w:rFonts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rPr>
              <w:t>在国家级、省级、校级大学生训练计划项目中结题，排名第一计</w:t>
            </w:r>
            <w:r>
              <w:rPr>
                <w:rFonts w:hint="eastAsia" w:asciiTheme="minorEastAsia" w:hAnsiTheme="minorEastAsia" w:eastAsiaTheme="minorEastAsia" w:cstheme="minorEastAsia"/>
                <w:kern w:val="0"/>
                <w:szCs w:val="21"/>
                <w:lang w:val="en-US" w:eastAsia="zh-CN"/>
              </w:rPr>
              <w:t>16</w:t>
            </w:r>
            <w:r>
              <w:rPr>
                <w:rFonts w:hint="eastAsia" w:asciiTheme="minorEastAsia" w:hAnsiTheme="minorEastAsia" w:eastAsiaTheme="minorEastAsia" w:cstheme="minorEastAsia"/>
                <w:kern w:val="0"/>
                <w:szCs w:val="21"/>
                <w:lang w:val="en-US"/>
              </w:rPr>
              <w:t>、1</w:t>
            </w:r>
            <w:r>
              <w:rPr>
                <w:rFonts w:hint="eastAsia" w:asciiTheme="minorEastAsia" w:hAnsiTheme="minorEastAsia" w:eastAsiaTheme="minorEastAsia" w:cstheme="minorEastAsia"/>
                <w:kern w:val="0"/>
                <w:szCs w:val="21"/>
                <w:lang w:val="en-US" w:eastAsia="zh-CN"/>
              </w:rPr>
              <w:t>2</w:t>
            </w:r>
            <w:r>
              <w:rPr>
                <w:rFonts w:hint="eastAsia" w:asciiTheme="minorEastAsia" w:hAnsiTheme="minorEastAsia" w:eastAsiaTheme="minorEastAsia" w:cstheme="minorEastAsia"/>
                <w:kern w:val="0"/>
                <w:szCs w:val="21"/>
                <w:lang w:val="en-US"/>
              </w:rPr>
              <w:t>、</w:t>
            </w:r>
            <w:r>
              <w:rPr>
                <w:rFonts w:hint="eastAsia" w:asciiTheme="minorEastAsia" w:hAnsiTheme="minorEastAsia" w:eastAsiaTheme="minorEastAsia" w:cstheme="minorEastAsia"/>
                <w:kern w:val="0"/>
                <w:szCs w:val="21"/>
                <w:lang w:val="en-US" w:eastAsia="zh-CN"/>
              </w:rPr>
              <w:t>10</w:t>
            </w:r>
            <w:r>
              <w:rPr>
                <w:rFonts w:hint="eastAsia" w:asciiTheme="minorEastAsia" w:hAnsiTheme="minorEastAsia" w:eastAsiaTheme="minorEastAsia" w:cstheme="minorEastAsia"/>
                <w:kern w:val="0"/>
                <w:szCs w:val="21"/>
                <w:lang w:val="en-US"/>
              </w:rPr>
              <w:t>个学时/项，如有多位成员，按位次依次递减3</w:t>
            </w:r>
            <w:r>
              <w:rPr>
                <w:rFonts w:hint="eastAsia" w:asciiTheme="minorEastAsia" w:hAnsiTheme="minorEastAsia" w:eastAsiaTheme="minorEastAsia" w:cstheme="minorEastAsia"/>
                <w:kern w:val="0"/>
                <w:szCs w:val="21"/>
                <w:lang w:val="en-US" w:eastAsia="zh-CN"/>
              </w:rPr>
              <w:t>个</w:t>
            </w:r>
            <w:r>
              <w:rPr>
                <w:rFonts w:hint="eastAsia" w:asciiTheme="minorEastAsia" w:hAnsiTheme="minorEastAsia" w:eastAsiaTheme="minorEastAsia" w:cstheme="minorEastAsia"/>
                <w:kern w:val="0"/>
                <w:szCs w:val="21"/>
                <w:lang w:val="en-US"/>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szCs w:val="21"/>
              </w:rPr>
            </w:pPr>
          </w:p>
        </w:tc>
        <w:tc>
          <w:tcPr>
            <w:tcW w:w="8175" w:type="dxa"/>
            <w:gridSpan w:val="2"/>
            <w:tcBorders>
              <w:top w:val="single" w:color="auto" w:sz="4" w:space="0"/>
              <w:left w:val="single" w:color="auto" w:sz="4" w:space="0"/>
              <w:bottom w:val="single" w:color="auto" w:sz="4" w:space="0"/>
              <w:right w:val="single" w:color="auto" w:sz="4" w:space="0"/>
            </w:tcBorders>
            <w:vAlign w:val="center"/>
          </w:tcPr>
          <w:p>
            <w:pPr>
              <w:pStyle w:val="5"/>
              <w:spacing w:before="0" w:line="300" w:lineRule="exact"/>
              <w:ind w:left="0"/>
              <w:jc w:val="left"/>
              <w:rPr>
                <w:rFonts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rPr>
              <w:t>注册工商企业，企业法人代表给予</w:t>
            </w:r>
            <w:r>
              <w:rPr>
                <w:rFonts w:hint="eastAsia" w:asciiTheme="minorEastAsia" w:hAnsiTheme="minorEastAsia" w:eastAsiaTheme="minorEastAsia" w:cstheme="minorEastAsia"/>
                <w:kern w:val="0"/>
                <w:szCs w:val="21"/>
                <w:lang w:val="en-US" w:eastAsia="zh-CN"/>
              </w:rPr>
              <w:t>6</w:t>
            </w:r>
            <w:r>
              <w:rPr>
                <w:rFonts w:hint="eastAsia" w:asciiTheme="minorEastAsia" w:hAnsiTheme="minorEastAsia" w:eastAsiaTheme="minorEastAsia" w:cstheme="minorEastAsia"/>
                <w:kern w:val="0"/>
                <w:szCs w:val="21"/>
                <w:lang w:val="en-US"/>
              </w:rPr>
              <w:t>个学时。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1050" w:type="dxa"/>
            <w:vMerge w:val="restart"/>
            <w:tcBorders>
              <w:top w:val="single" w:color="auto" w:sz="4" w:space="0"/>
              <w:left w:val="single" w:color="auto" w:sz="4" w:space="0"/>
              <w:bottom w:val="single" w:color="auto" w:sz="4" w:space="0"/>
              <w:right w:val="single" w:color="auto" w:sz="4" w:space="0"/>
            </w:tcBorders>
            <w:vAlign w:val="center"/>
          </w:tcPr>
          <w:p>
            <w:pPr>
              <w:pStyle w:val="5"/>
              <w:spacing w:before="0" w:line="300" w:lineRule="exact"/>
              <w:ind w:left="0"/>
              <w:jc w:val="center"/>
              <w:rPr>
                <w:szCs w:val="21"/>
              </w:rPr>
            </w:pPr>
            <w:r>
              <w:rPr>
                <w:rFonts w:hint="eastAsia"/>
                <w:szCs w:val="21"/>
              </w:rPr>
              <w:t>专利发明</w:t>
            </w:r>
          </w:p>
        </w:tc>
        <w:tc>
          <w:tcPr>
            <w:tcW w:w="8175" w:type="dxa"/>
            <w:gridSpan w:val="2"/>
            <w:tcBorders>
              <w:top w:val="single" w:color="auto" w:sz="4" w:space="0"/>
              <w:left w:val="single" w:color="auto" w:sz="4" w:space="0"/>
              <w:bottom w:val="single" w:color="auto" w:sz="4" w:space="0"/>
              <w:right w:val="single" w:color="auto" w:sz="4" w:space="0"/>
            </w:tcBorders>
            <w:vAlign w:val="center"/>
          </w:tcPr>
          <w:p>
            <w:pPr>
              <w:pStyle w:val="5"/>
              <w:spacing w:before="0" w:line="300" w:lineRule="exact"/>
              <w:ind w:left="0"/>
              <w:jc w:val="left"/>
              <w:rPr>
                <w:rFonts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rPr>
              <w:t>获得国家发明专利，排名第一计</w:t>
            </w:r>
            <w:r>
              <w:rPr>
                <w:rFonts w:hint="eastAsia" w:asciiTheme="minorEastAsia" w:hAnsiTheme="minorEastAsia" w:eastAsiaTheme="minorEastAsia" w:cstheme="minorEastAsia"/>
                <w:kern w:val="0"/>
                <w:szCs w:val="21"/>
                <w:lang w:val="en-US" w:eastAsia="zh-CN"/>
              </w:rPr>
              <w:t>16</w:t>
            </w:r>
            <w:r>
              <w:rPr>
                <w:rFonts w:hint="eastAsia" w:asciiTheme="minorEastAsia" w:hAnsiTheme="minorEastAsia" w:eastAsiaTheme="minorEastAsia" w:cstheme="minorEastAsia"/>
                <w:kern w:val="0"/>
                <w:szCs w:val="21"/>
                <w:lang w:val="en-US"/>
              </w:rPr>
              <w:t>个学时/项；如有多位作者，按位次依次递减3个学时。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szCs w:val="21"/>
              </w:rPr>
            </w:pPr>
          </w:p>
        </w:tc>
        <w:tc>
          <w:tcPr>
            <w:tcW w:w="8175" w:type="dxa"/>
            <w:gridSpan w:val="2"/>
            <w:tcBorders>
              <w:top w:val="single" w:color="auto" w:sz="4" w:space="0"/>
              <w:left w:val="single" w:color="auto" w:sz="4" w:space="0"/>
              <w:bottom w:val="single" w:color="auto" w:sz="4" w:space="0"/>
              <w:right w:val="single" w:color="auto" w:sz="4" w:space="0"/>
            </w:tcBorders>
            <w:vAlign w:val="center"/>
          </w:tcPr>
          <w:p>
            <w:pPr>
              <w:pStyle w:val="5"/>
              <w:spacing w:before="0" w:line="300" w:lineRule="exact"/>
              <w:ind w:left="0"/>
              <w:jc w:val="left"/>
              <w:rPr>
                <w:rFonts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rPr>
              <w:t>获得实用新型专利，排名第一计10个学时/项；如有多位作者，按位次依次递减3个学时。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szCs w:val="21"/>
              </w:rPr>
            </w:pPr>
          </w:p>
        </w:tc>
        <w:tc>
          <w:tcPr>
            <w:tcW w:w="8175" w:type="dxa"/>
            <w:gridSpan w:val="2"/>
            <w:tcBorders>
              <w:top w:val="single" w:color="auto" w:sz="4" w:space="0"/>
              <w:left w:val="single" w:color="auto" w:sz="4" w:space="0"/>
              <w:bottom w:val="single" w:color="auto" w:sz="4" w:space="0"/>
              <w:right w:val="single" w:color="auto" w:sz="4" w:space="0"/>
            </w:tcBorders>
            <w:vAlign w:val="center"/>
          </w:tcPr>
          <w:p>
            <w:pPr>
              <w:pStyle w:val="5"/>
              <w:spacing w:before="0" w:line="300" w:lineRule="exact"/>
              <w:ind w:left="0"/>
              <w:jc w:val="left"/>
              <w:rPr>
                <w:rFonts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rPr>
              <w:t>获得外观设计专利，排名第一计10个学时/项；如有多位作者，按位次依次递减3个学时。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szCs w:val="21"/>
              </w:rPr>
            </w:pPr>
          </w:p>
        </w:tc>
        <w:tc>
          <w:tcPr>
            <w:tcW w:w="8175" w:type="dxa"/>
            <w:gridSpan w:val="2"/>
            <w:tcBorders>
              <w:top w:val="single" w:color="auto" w:sz="4" w:space="0"/>
              <w:left w:val="single" w:color="auto" w:sz="4" w:space="0"/>
              <w:bottom w:val="single" w:color="auto" w:sz="4" w:space="0"/>
              <w:right w:val="single" w:color="auto" w:sz="4" w:space="0"/>
            </w:tcBorders>
            <w:vAlign w:val="center"/>
          </w:tcPr>
          <w:p>
            <w:pPr>
              <w:pStyle w:val="5"/>
              <w:spacing w:before="0" w:line="300" w:lineRule="exact"/>
              <w:ind w:left="0"/>
              <w:jc w:val="left"/>
              <w:rPr>
                <w:rFonts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rPr>
              <w:t>获得软件著作权，排名第一计</w:t>
            </w:r>
            <w:r>
              <w:rPr>
                <w:rFonts w:hint="eastAsia" w:asciiTheme="minorEastAsia" w:hAnsiTheme="minorEastAsia" w:eastAsiaTheme="minorEastAsia" w:cstheme="minorEastAsia"/>
                <w:kern w:val="0"/>
                <w:szCs w:val="21"/>
                <w:lang w:val="en-US" w:eastAsia="zh-CN"/>
              </w:rPr>
              <w:t>16</w:t>
            </w:r>
            <w:r>
              <w:rPr>
                <w:rFonts w:hint="eastAsia" w:asciiTheme="minorEastAsia" w:hAnsiTheme="minorEastAsia" w:eastAsiaTheme="minorEastAsia" w:cstheme="minorEastAsia"/>
                <w:kern w:val="0"/>
                <w:szCs w:val="21"/>
                <w:lang w:val="en-US"/>
              </w:rPr>
              <w:t>个学时/项；如有多位作者，按位次依次递减3个学时。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50" w:type="dxa"/>
            <w:vMerge w:val="restart"/>
            <w:tcBorders>
              <w:top w:val="single" w:color="auto" w:sz="4" w:space="0"/>
            </w:tcBorders>
            <w:vAlign w:val="center"/>
          </w:tcPr>
          <w:p>
            <w:pPr>
              <w:spacing w:line="300" w:lineRule="exact"/>
              <w:jc w:val="center"/>
              <w:rPr>
                <w:rFonts w:ascii="宋体" w:hAnsi="宋体" w:eastAsia="宋体" w:cs="宋体"/>
                <w:szCs w:val="21"/>
              </w:rPr>
            </w:pPr>
            <w:r>
              <w:rPr>
                <w:rFonts w:hint="eastAsia" w:ascii="宋体" w:hAnsi="宋体" w:eastAsia="宋体" w:cs="宋体"/>
                <w:szCs w:val="21"/>
              </w:rPr>
              <w:t>工作履历</w:t>
            </w:r>
          </w:p>
        </w:tc>
        <w:tc>
          <w:tcPr>
            <w:tcW w:w="8175" w:type="dxa"/>
            <w:gridSpan w:val="2"/>
            <w:tcBorders>
              <w:top w:val="single" w:color="auto" w:sz="4" w:space="0"/>
            </w:tcBorders>
            <w:vAlign w:val="center"/>
          </w:tcPr>
          <w:p>
            <w:pPr>
              <w:pStyle w:val="5"/>
              <w:spacing w:before="0" w:line="300" w:lineRule="exact"/>
              <w:ind w:left="0"/>
              <w:jc w:val="left"/>
              <w:rPr>
                <w:rFonts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rPr>
              <w:t>在班级担任班长、团支部书记，计5个学时，其他班干部计2学时。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50" w:type="dxa"/>
            <w:vMerge w:val="continue"/>
            <w:vAlign w:val="center"/>
          </w:tcPr>
          <w:p>
            <w:pPr>
              <w:spacing w:line="300" w:lineRule="exact"/>
              <w:jc w:val="center"/>
              <w:rPr>
                <w:rFonts w:ascii="宋体" w:hAnsi="宋体" w:eastAsia="宋体" w:cs="宋体"/>
                <w:szCs w:val="21"/>
              </w:rPr>
            </w:pPr>
          </w:p>
        </w:tc>
        <w:tc>
          <w:tcPr>
            <w:tcW w:w="8175" w:type="dxa"/>
            <w:gridSpan w:val="2"/>
            <w:vAlign w:val="center"/>
          </w:tcPr>
          <w:p>
            <w:pPr>
              <w:pStyle w:val="5"/>
              <w:spacing w:before="0" w:line="300" w:lineRule="exact"/>
              <w:ind w:left="0"/>
              <w:jc w:val="left"/>
              <w:rPr>
                <w:rFonts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rPr>
              <w:t>在学院学生组织中担任主席团成员，计8学时，部长计4学时，干事计2学时。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50" w:type="dxa"/>
            <w:vMerge w:val="continue"/>
            <w:vAlign w:val="center"/>
          </w:tcPr>
          <w:p>
            <w:pPr>
              <w:spacing w:line="300" w:lineRule="exact"/>
              <w:jc w:val="center"/>
              <w:rPr>
                <w:rFonts w:ascii="宋体" w:hAnsi="宋体" w:eastAsia="宋体" w:cs="宋体"/>
                <w:szCs w:val="21"/>
              </w:rPr>
            </w:pPr>
          </w:p>
        </w:tc>
        <w:tc>
          <w:tcPr>
            <w:tcW w:w="8175" w:type="dxa"/>
            <w:gridSpan w:val="2"/>
            <w:vAlign w:val="center"/>
          </w:tcPr>
          <w:p>
            <w:pPr>
              <w:pStyle w:val="5"/>
              <w:spacing w:before="0" w:line="300" w:lineRule="exact"/>
              <w:ind w:left="0"/>
              <w:jc w:val="left"/>
              <w:rPr>
                <w:rFonts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rPr>
              <w:t>在学校学生组织中担任主席团成员，计12学时，部长计6学时，干事计3学时。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50" w:type="dxa"/>
            <w:vMerge w:val="continue"/>
            <w:vAlign w:val="center"/>
          </w:tcPr>
          <w:p>
            <w:pPr>
              <w:spacing w:line="300" w:lineRule="exact"/>
              <w:jc w:val="center"/>
              <w:rPr>
                <w:rFonts w:ascii="宋体" w:hAnsi="宋体" w:eastAsia="宋体" w:cs="宋体"/>
                <w:szCs w:val="21"/>
              </w:rPr>
            </w:pPr>
          </w:p>
        </w:tc>
        <w:tc>
          <w:tcPr>
            <w:tcW w:w="8175" w:type="dxa"/>
            <w:gridSpan w:val="2"/>
            <w:vAlign w:val="center"/>
          </w:tcPr>
          <w:p>
            <w:pPr>
              <w:pStyle w:val="5"/>
              <w:spacing w:before="0" w:line="300" w:lineRule="exact"/>
              <w:ind w:left="0"/>
              <w:jc w:val="left"/>
              <w:rPr>
                <w:rFonts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rPr>
              <w:t>在学生社团中担任社长、副社长，计5学时，部长计3学时，干事计1学时。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50" w:type="dxa"/>
            <w:vMerge w:val="continue"/>
            <w:vAlign w:val="center"/>
          </w:tcPr>
          <w:p>
            <w:pPr>
              <w:spacing w:line="300" w:lineRule="exact"/>
              <w:jc w:val="center"/>
              <w:rPr>
                <w:rFonts w:ascii="宋体" w:hAnsi="宋体" w:eastAsia="宋体" w:cs="宋体"/>
                <w:szCs w:val="21"/>
              </w:rPr>
            </w:pPr>
          </w:p>
        </w:tc>
        <w:tc>
          <w:tcPr>
            <w:tcW w:w="8175" w:type="dxa"/>
            <w:gridSpan w:val="2"/>
            <w:vAlign w:val="center"/>
          </w:tcPr>
          <w:p>
            <w:pPr>
              <w:pStyle w:val="5"/>
              <w:spacing w:before="0" w:line="300" w:lineRule="exact"/>
              <w:ind w:left="0"/>
              <w:jc w:val="left"/>
              <w:rPr>
                <w:rFonts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rPr>
              <w:t>工作履历任职情况以最高项计算，不累计不重复计算。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50" w:type="dxa"/>
            <w:vMerge w:val="restart"/>
            <w:vAlign w:val="center"/>
          </w:tcPr>
          <w:p>
            <w:pPr>
              <w:pStyle w:val="5"/>
              <w:spacing w:before="0" w:line="300" w:lineRule="exact"/>
              <w:ind w:left="0"/>
              <w:jc w:val="center"/>
              <w:rPr>
                <w:szCs w:val="21"/>
              </w:rPr>
            </w:pPr>
            <w:r>
              <w:rPr>
                <w:rFonts w:hint="eastAsia"/>
                <w:szCs w:val="21"/>
              </w:rPr>
              <w:t>技能培训</w:t>
            </w:r>
          </w:p>
        </w:tc>
        <w:tc>
          <w:tcPr>
            <w:tcW w:w="8175" w:type="dxa"/>
            <w:gridSpan w:val="2"/>
            <w:vAlign w:val="center"/>
          </w:tcPr>
          <w:p>
            <w:pPr>
              <w:pStyle w:val="5"/>
              <w:spacing w:before="0" w:line="300" w:lineRule="exact"/>
              <w:ind w:left="0"/>
              <w:jc w:val="left"/>
              <w:rPr>
                <w:rFonts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rPr>
              <w:t>参加技能培训活动，获得合格证书的计5个学时/项。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50" w:type="dxa"/>
            <w:vMerge w:val="continue"/>
            <w:tcBorders>
              <w:top w:val="nil"/>
            </w:tcBorders>
            <w:vAlign w:val="center"/>
          </w:tcPr>
          <w:p>
            <w:pPr>
              <w:spacing w:line="300" w:lineRule="exact"/>
              <w:jc w:val="center"/>
              <w:rPr>
                <w:rFonts w:ascii="宋体" w:hAnsi="宋体" w:eastAsia="宋体" w:cs="宋体"/>
                <w:szCs w:val="21"/>
              </w:rPr>
            </w:pPr>
          </w:p>
        </w:tc>
        <w:tc>
          <w:tcPr>
            <w:tcW w:w="8175" w:type="dxa"/>
            <w:gridSpan w:val="2"/>
            <w:vAlign w:val="center"/>
          </w:tcPr>
          <w:p>
            <w:pPr>
              <w:pStyle w:val="5"/>
              <w:spacing w:before="0" w:line="300" w:lineRule="exact"/>
              <w:ind w:left="0"/>
              <w:jc w:val="left"/>
              <w:rPr>
                <w:rFonts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rPr>
              <w:t>通过英语六级考试计</w:t>
            </w:r>
            <w:r>
              <w:rPr>
                <w:rFonts w:hint="eastAsia" w:asciiTheme="minorEastAsia" w:hAnsiTheme="minorEastAsia" w:eastAsiaTheme="minorEastAsia" w:cstheme="minorEastAsia"/>
                <w:kern w:val="0"/>
                <w:szCs w:val="21"/>
                <w:lang w:val="en-US" w:eastAsia="zh-CN"/>
              </w:rPr>
              <w:t>16</w:t>
            </w:r>
            <w:r>
              <w:rPr>
                <w:rFonts w:hint="eastAsia" w:asciiTheme="minorEastAsia" w:hAnsiTheme="minorEastAsia" w:eastAsiaTheme="minorEastAsia" w:cstheme="minorEastAsia"/>
                <w:kern w:val="0"/>
                <w:szCs w:val="21"/>
                <w:lang w:val="en-US"/>
              </w:rPr>
              <w:t>个学时，通过英语四级考试计10个学时。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50" w:type="dxa"/>
            <w:vMerge w:val="continue"/>
            <w:tcBorders>
              <w:top w:val="nil"/>
            </w:tcBorders>
            <w:vAlign w:val="center"/>
          </w:tcPr>
          <w:p>
            <w:pPr>
              <w:spacing w:line="300" w:lineRule="exact"/>
              <w:jc w:val="center"/>
              <w:rPr>
                <w:rFonts w:ascii="宋体" w:hAnsi="宋体" w:eastAsia="宋体" w:cs="宋体"/>
                <w:szCs w:val="21"/>
              </w:rPr>
            </w:pPr>
          </w:p>
        </w:tc>
        <w:tc>
          <w:tcPr>
            <w:tcW w:w="8175" w:type="dxa"/>
            <w:gridSpan w:val="2"/>
            <w:vAlign w:val="center"/>
          </w:tcPr>
          <w:p>
            <w:pPr>
              <w:pStyle w:val="5"/>
              <w:spacing w:before="0" w:line="300" w:lineRule="exact"/>
              <w:ind w:left="0"/>
              <w:jc w:val="left"/>
              <w:rPr>
                <w:rFonts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rPr>
              <w:t>通过计算机等级考试获得二级证书计10个学时，每增加1个等级，相应增加5个学时。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50" w:type="dxa"/>
            <w:vMerge w:val="continue"/>
            <w:tcBorders>
              <w:top w:val="nil"/>
            </w:tcBorders>
            <w:vAlign w:val="center"/>
          </w:tcPr>
          <w:p>
            <w:pPr>
              <w:spacing w:line="300" w:lineRule="exact"/>
              <w:jc w:val="center"/>
              <w:rPr>
                <w:rFonts w:ascii="宋体" w:hAnsi="宋体" w:eastAsia="宋体" w:cs="宋体"/>
                <w:szCs w:val="21"/>
              </w:rPr>
            </w:pPr>
          </w:p>
        </w:tc>
        <w:tc>
          <w:tcPr>
            <w:tcW w:w="8175" w:type="dxa"/>
            <w:gridSpan w:val="2"/>
            <w:vAlign w:val="center"/>
          </w:tcPr>
          <w:p>
            <w:pPr>
              <w:pStyle w:val="5"/>
              <w:spacing w:before="0" w:line="300" w:lineRule="exact"/>
              <w:ind w:left="0"/>
              <w:jc w:val="left"/>
              <w:rPr>
                <w:rFonts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rPr>
              <w:t>获得各类专业技能、职业资格等证书由各学院结合专业情况给予认定学时数，原则上单项不得超过</w:t>
            </w:r>
            <w:r>
              <w:rPr>
                <w:rFonts w:hint="eastAsia" w:asciiTheme="minorEastAsia" w:hAnsiTheme="minorEastAsia" w:eastAsiaTheme="minorEastAsia" w:cstheme="minorEastAsia"/>
                <w:kern w:val="0"/>
                <w:szCs w:val="21"/>
                <w:lang w:val="en-US" w:eastAsia="zh-CN"/>
              </w:rPr>
              <w:t>16</w:t>
            </w:r>
            <w:r>
              <w:rPr>
                <w:rFonts w:hint="eastAsia" w:asciiTheme="minorEastAsia" w:hAnsiTheme="minorEastAsia" w:eastAsiaTheme="minorEastAsia" w:cstheme="minorEastAsia"/>
                <w:kern w:val="0"/>
                <w:szCs w:val="21"/>
                <w:lang w:val="en-US"/>
              </w:rPr>
              <w:t>个学时。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25" w:type="dxa"/>
            <w:gridSpan w:val="3"/>
            <w:vAlign w:val="center"/>
          </w:tcPr>
          <w:p>
            <w:pPr>
              <w:pStyle w:val="5"/>
              <w:spacing w:before="0" w:line="300" w:lineRule="exact"/>
              <w:ind w:left="0"/>
              <w:jc w:val="left"/>
              <w:rPr>
                <w:szCs w:val="21"/>
              </w:rPr>
            </w:pPr>
            <w:r>
              <w:rPr>
                <w:rFonts w:hint="eastAsia" w:asciiTheme="minorEastAsia" w:hAnsiTheme="minorEastAsia" w:eastAsiaTheme="minorEastAsia" w:cstheme="minorEastAsia"/>
                <w:kern w:val="0"/>
                <w:szCs w:val="21"/>
                <w:lang w:val="en-US"/>
              </w:rPr>
              <w:t>以上未涉及到的获奖或取得资格证书，经各二级学院工作小组审定后报“第二课堂成绩单”领导小组办公室予以界定。</w:t>
            </w:r>
          </w:p>
        </w:tc>
      </w:tr>
    </w:tbl>
    <w:p>
      <w:pPr>
        <w:widowControl/>
        <w:spacing w:line="360" w:lineRule="auto"/>
        <w:ind w:right="-630" w:firstLine="562" w:firstLineChars="200"/>
        <w:jc w:val="left"/>
        <w:rPr>
          <w:rFonts w:ascii="黑体" w:hAnsi="黑体" w:eastAsia="黑体" w:cs="黑体"/>
          <w:b/>
          <w:kern w:val="0"/>
          <w:sz w:val="28"/>
          <w:szCs w:val="28"/>
        </w:rPr>
      </w:pPr>
      <w:r>
        <w:rPr>
          <w:rFonts w:hint="eastAsia" w:ascii="黑体" w:hAnsi="黑体" w:eastAsia="黑体" w:cs="黑体"/>
          <w:b/>
          <w:kern w:val="0"/>
          <w:sz w:val="28"/>
          <w:szCs w:val="28"/>
        </w:rPr>
        <w:t xml:space="preserve">二、项目定级标准 </w:t>
      </w:r>
    </w:p>
    <w:p>
      <w:pPr>
        <w:widowControl/>
        <w:spacing w:line="360" w:lineRule="auto"/>
        <w:ind w:right="-630" w:firstLine="562" w:firstLineChars="200"/>
        <w:jc w:val="left"/>
        <w:rPr>
          <w:rFonts w:ascii="黑体" w:hAnsi="黑体" w:eastAsia="黑体" w:cs="黑体"/>
          <w:b/>
          <w:kern w:val="0"/>
          <w:sz w:val="28"/>
          <w:szCs w:val="28"/>
        </w:rPr>
      </w:pPr>
      <w:r>
        <w:rPr>
          <w:rFonts w:hint="eastAsia" w:ascii="楷体" w:hAnsi="楷体" w:eastAsia="楷体" w:cs="楷体"/>
          <w:b/>
          <w:bCs/>
          <w:sz w:val="28"/>
          <w:szCs w:val="28"/>
        </w:rPr>
        <w:t>（一）学科和技能竞赛等级的界定</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A 类竞赛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由教育部、人社部、科技部、工信部、团中央等国家相关部委主办或由国际权威机构组织的国家级（国际级）竞赛。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B 类竞赛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1.除A类之外纳入中国高等教育学会公布的普通高校学科竞赛排行榜的国家级竞赛。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2.《山东省本科高校分类考核实施方案》中纳入的省级比赛。</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3.A 类竞赛的省级选拔赛。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C 类竞赛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1.除A类之外纳入中国高等教育学会公布的普通高校学科竞赛排行榜的国家级竞赛的省级或区域选拔赛。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2.纳入高等教育质量监测国家数据平台填报范围的，除普通高校学科竞赛排行榜之外的由教育部各学科专业教学指导委员会发起或组织的国家级竞赛。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3.纳入高等教育质量监测国家数据平台填报范围的由全国性行业协（学）会主办的全国性竞赛。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D 类竞赛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1.纳入高等教育质量监测国家数据平台填报范围的，除普通高校学科竞赛排行榜之外的由教育部各学科专业教学指导委员会发起或组织的国家级竞赛的省级或区域选拔赛。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2.由全国性行业协（学）会主办的全国性竞赛的省级或区域选拔赛。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3.由省级教学指导委员会、省级学术团体组织的全省性或跨省区的竞赛。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E 类竞赛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1.由地市级教育部门、学术团体等相关部门组织的竞赛。 </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2.为参加以上各项竞赛而进行的全校范围内的选拔赛</w:t>
      </w:r>
      <w:r>
        <w:rPr>
          <w:rFonts w:hint="eastAsia" w:ascii="宋体" w:hAnsi="宋体" w:eastAsia="宋体" w:cs="宋体"/>
          <w:sz w:val="28"/>
          <w:szCs w:val="28"/>
          <w:lang w:eastAsia="zh-CN"/>
        </w:rPr>
        <w:t>。</w:t>
      </w:r>
      <w:bookmarkStart w:id="0" w:name="_GoBack"/>
      <w:bookmarkEnd w:id="0"/>
    </w:p>
    <w:p>
      <w:pPr>
        <w:widowControl/>
        <w:spacing w:line="360" w:lineRule="auto"/>
        <w:ind w:right="-630" w:firstLine="562" w:firstLineChars="200"/>
        <w:jc w:val="left"/>
        <w:rPr>
          <w:rFonts w:ascii="宋体" w:hAnsi="宋体" w:eastAsia="宋体" w:cs="宋体"/>
          <w:sz w:val="28"/>
          <w:szCs w:val="28"/>
        </w:rPr>
      </w:pPr>
      <w:r>
        <w:rPr>
          <w:rFonts w:hint="eastAsia" w:ascii="楷体" w:hAnsi="楷体" w:eastAsia="楷体" w:cs="楷体"/>
          <w:b/>
          <w:bCs/>
          <w:sz w:val="28"/>
          <w:szCs w:val="28"/>
        </w:rPr>
        <w:t>（二）文化、体育等其他竞赛等级的界定</w:t>
      </w:r>
    </w:p>
    <w:p>
      <w:pPr>
        <w:spacing w:line="360" w:lineRule="auto"/>
        <w:ind w:firstLine="562" w:firstLineChars="200"/>
        <w:rPr>
          <w:rFonts w:ascii="宋体" w:hAnsi="宋体" w:eastAsia="宋体" w:cs="宋体"/>
          <w:b/>
          <w:bCs/>
          <w:sz w:val="28"/>
          <w:szCs w:val="28"/>
        </w:rPr>
      </w:pPr>
      <w:r>
        <w:rPr>
          <w:rFonts w:hint="eastAsia" w:ascii="宋体" w:hAnsi="宋体" w:eastAsia="宋体" w:cs="宋体"/>
          <w:b/>
          <w:bCs/>
          <w:sz w:val="28"/>
          <w:szCs w:val="28"/>
        </w:rPr>
        <w:t>1.国家级</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由教育部、共青团中央、科技部或人力资源与社会保障部组织、以及由包括教育部、共青团中央或人力资源与社会保障部在内的多部委共同组织的全国性大赛的国赛决赛阶段比赛获得的奖项。 </w:t>
      </w:r>
    </w:p>
    <w:p>
      <w:pPr>
        <w:spacing w:line="360" w:lineRule="auto"/>
        <w:ind w:firstLine="562" w:firstLineChars="200"/>
        <w:rPr>
          <w:rFonts w:ascii="宋体" w:hAnsi="宋体" w:eastAsia="宋体" w:cs="宋体"/>
          <w:b/>
          <w:bCs/>
          <w:sz w:val="28"/>
          <w:szCs w:val="28"/>
        </w:rPr>
      </w:pPr>
      <w:r>
        <w:rPr>
          <w:rFonts w:hint="eastAsia" w:ascii="宋体" w:hAnsi="宋体" w:eastAsia="宋体" w:cs="宋体"/>
          <w:b/>
          <w:bCs/>
          <w:sz w:val="28"/>
          <w:szCs w:val="28"/>
        </w:rPr>
        <w:t xml:space="preserve">2.省级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（1）国家级中所列全国大赛的省赛决赛获得的奖项。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（2）由省教育厅、共青团省委、省人力资源与社会保障厅组织、以及由包括教育厅、共青团省委或人力资源与社会保障厅在内的多厅共同组织的全省大赛决赛阶段的比赛获得的奖项。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（3）由省高校工委、共青团省委等部门组织的全省大赛的决赛阶段的比赛获得的奖项。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（4）由教育部、共青团中央、科技部、人力资源与社会保障部以外的其他部委或各行业协会组织的全国性比赛国赛决赛阶段获得的奖项。 </w:t>
      </w:r>
    </w:p>
    <w:p>
      <w:pPr>
        <w:spacing w:line="360" w:lineRule="auto"/>
        <w:ind w:firstLine="562" w:firstLineChars="200"/>
        <w:rPr>
          <w:rFonts w:ascii="宋体" w:hAnsi="宋体" w:eastAsia="宋体" w:cs="宋体"/>
          <w:b/>
          <w:bCs/>
          <w:sz w:val="28"/>
          <w:szCs w:val="28"/>
        </w:rPr>
      </w:pPr>
      <w:r>
        <w:rPr>
          <w:rFonts w:hint="eastAsia" w:ascii="宋体" w:hAnsi="宋体" w:eastAsia="宋体" w:cs="宋体"/>
          <w:b/>
          <w:bCs/>
          <w:sz w:val="28"/>
          <w:szCs w:val="28"/>
        </w:rPr>
        <w:t xml:space="preserve">3.厅级（市级）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（1）由教育部、共青团中央、科技部、人力资源与社会保障部以外的其他部委或各行业协会组织的全国性比赛省赛决赛阶段获得的奖项。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（2）由省教育厅、人力资源与社会保障厅、高校工委、共青团省委以外其他省厅局以及省内各行业协会组织的全省比赛决赛阶段获得的奖项。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（3）省级中所列全省大赛的市赛决赛获得的奖项。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（4）由市教育局、共青团市委或市人力资源与社会保障局组织、以及由包括教育局、共青团市委或人力资源与社会保障局在内的多部门共同组织的全市大赛决赛阶段的比赛获得的奖项。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（5）由省高校工委、共青团省委等部门组织的全省大赛市赛决赛阶段的比赛获得的奖项。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其他部门组织的大赛参照上述标准，由</w:t>
      </w:r>
      <w:r>
        <w:rPr>
          <w:rFonts w:hint="eastAsia" w:ascii="宋体" w:hAnsi="宋体" w:eastAsia="宋体" w:cs="宋体"/>
          <w:kern w:val="0"/>
          <w:sz w:val="28"/>
          <w:szCs w:val="28"/>
        </w:rPr>
        <w:t>第二课堂成绩单工作管理小组</w:t>
      </w:r>
      <w:r>
        <w:rPr>
          <w:rFonts w:hint="eastAsia" w:ascii="宋体" w:hAnsi="宋体" w:eastAsia="宋体" w:cs="宋体"/>
          <w:sz w:val="28"/>
          <w:szCs w:val="28"/>
        </w:rPr>
        <w:t>确定级别。</w:t>
      </w:r>
    </w:p>
    <w:p>
      <w:pPr>
        <w:spacing w:line="360" w:lineRule="auto"/>
        <w:ind w:firstLine="420" w:firstLineChars="200"/>
        <w:rPr>
          <w:rFonts w:ascii="宋体" w:hAnsi="宋体" w:eastAsia="宋体" w:cs="宋体"/>
          <w:szCs w:val="21"/>
        </w:rPr>
      </w:pPr>
    </w:p>
    <w:p/>
    <w:sectPr>
      <w:footerReference r:id="rId3" w:type="default"/>
      <w:pgSz w:w="11906" w:h="16838"/>
      <w:pgMar w:top="1644" w:right="1644" w:bottom="1644" w:left="164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&#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pyN+zdYBAACwAwAADgAAAAAAAAABACAAAAAe&#10;AQAAZHJzL2Uyb0RvYy54bWxQSwUGAAAAAAYABgBZAQAAZ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7C7EED"/>
    <w:rsid w:val="1B6F17CE"/>
    <w:rsid w:val="277C7EED"/>
    <w:rsid w:val="78AE21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Table Paragraph"/>
    <w:basedOn w:val="1"/>
    <w:qFormat/>
    <w:uiPriority w:val="1"/>
    <w:pPr>
      <w:spacing w:before="25"/>
      <w:ind w:left="107"/>
    </w:pPr>
    <w:rPr>
      <w:rFonts w:ascii="宋体" w:hAnsi="宋体" w:eastAsia="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2021-03-15T02:09:00Z</dcterms:created>
  <dc:creator>自由的风1382340469</dc:creator>
  <cp:lastModifiedBy>°浅⬅️➡️沫°</cp:lastModifiedBy>
  <dcterms:modified xsi:type="dcterms:W3CDTF">2021-03-16T09:40:26Z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